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091" w:rsidRPr="00411838" w:rsidRDefault="00411838" w:rsidP="00411838">
      <w:pPr>
        <w:rPr>
          <w:rFonts w:cs="B Nazanin"/>
          <w:sz w:val="24"/>
          <w:szCs w:val="24"/>
        </w:rPr>
      </w:pPr>
      <w:r w:rsidRPr="00411838">
        <w:rPr>
          <w:rFonts w:cs="B Nazanin"/>
          <w:b/>
          <w:bCs/>
          <w:sz w:val="24"/>
          <w:szCs w:val="24"/>
          <w:rtl/>
        </w:rPr>
        <w:t xml:space="preserve">رهنامه </w:t>
      </w:r>
      <w:r w:rsidRPr="00411838">
        <w:rPr>
          <w:rFonts w:cs="B Nazanin" w:hint="cs"/>
          <w:b/>
          <w:bCs/>
          <w:sz w:val="24"/>
          <w:szCs w:val="24"/>
          <w:rtl/>
        </w:rPr>
        <w:t>40ماده ای دانشگاه فرهنگیان</w:t>
      </w:r>
      <w:r w:rsidRPr="00411838">
        <w:rPr>
          <w:rFonts w:cs="B Nazanin"/>
          <w:sz w:val="24"/>
          <w:szCs w:val="24"/>
        </w:rPr>
        <w:br/>
        <w:t xml:space="preserve">- </w:t>
      </w:r>
      <w:r w:rsidRPr="00411838">
        <w:rPr>
          <w:rFonts w:cs="B Nazanin"/>
          <w:sz w:val="24"/>
          <w:szCs w:val="24"/>
          <w:rtl/>
        </w:rPr>
        <w:t>تلاش و اهتمام به تشکیل منظم جلسات هیات امنای استان،ارائه گزارش به ستاد و پیگیری مصوبات تا حصول نتیجه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 xml:space="preserve">- </w:t>
      </w:r>
      <w:r w:rsidRPr="00411838">
        <w:rPr>
          <w:rFonts w:cs="B Nazanin"/>
          <w:sz w:val="24"/>
          <w:szCs w:val="24"/>
          <w:rtl/>
        </w:rPr>
        <w:t>تشکیل، تقویت و پیگیری مجمع خیرین استانی با استفاده از ظرفیت هیات امنای استان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ارتباط منظم با نماینده محترم ولی فقیه، استاندار و مدیر کل آموزش و پرورش استان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استفاده از نیروهای داخلی و مهندسی مجدد از درونبه جای مهاجرت و جذب نیرو از بیرون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شایسته سالاری و بهره گیری از نیروهای کیفی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انضباط مالی و مدیریت هزینه ها و پرهیز از هزینه کردن با اولویت کمتر در راستای شرایط اقتصادی "پسا برجام" و پایبندی به الزامات اقتصاد مقاومتی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تلاش در جهت جذب منابع مالی و اهتمام به این امر درسطوح مختلف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شفافیت بودجه ای و مالی در همه امور و نظارت مستقیم بر هزینه کرد اعتبارات تعامل علمی، پژوهشی با دانشگاه های استان، مراکز علمی، پژوهشی و حوزوی و استفاده</w:t>
      </w:r>
      <w:r w:rsidRPr="00411838">
        <w:rPr>
          <w:rFonts w:ascii="Calibri" w:hAnsi="Calibri" w:cs="Calibri" w:hint="cs"/>
          <w:sz w:val="24"/>
          <w:szCs w:val="24"/>
          <w:rtl/>
        </w:rPr>
        <w:t> 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از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ظرفیت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آنها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اهتمام به معرفی مستمر و نو آورانه دانشگاه فرهنگیاندر سطح ملی و استانی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تلاش مستمر در رسانه ای کردن فعالیت های دانشگاه فرهنگیان در استان با استفاده از ظرفیت وسایل ارتباط جمعی ملی و محلی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حضور در شبکه های اطلاع رسانی استان(صدا و سیمای استان، مطبوعات و شبکه های اجتماعی) جهت معرفی ظرفیت های دانشگاه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پرهیز و مراقبت از غلطیدن به ورطه تبارگرایی و شکل گیری حلقه های فامیلی و بسته در دانشگاه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معرفی افراد دارای صلاحیت های علمی و اخلاقی و انقلابی متناسب با شان دانشگاه جهت انتصابات و بهره مندی از تجارب با هماهنگی ستاد دانشگاه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ایجاد میز خدمت جهت معرفی دانشگاه و امتیازات آن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فراهم کردن زمینه ای برای پذیرش سهمیه استان از ردیف های اختصاصی سالیانه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بالا بردن میزان پاسخگویی به مراجعین و همکاران تحت پوشش و عدم ارجاع بسیاری از موارد به ستاد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تشکیل بانک(انباره های) اطلاعات منابع انسانیموجود استان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زمینه سازی برای خلق ایده و نوآوری در پردیس ها و مراکز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ایجاد زمینه تحلیل محتواهای آموزشی موجود با استفاده از اساتید دانشگاه فرهنگیان و سایر دانشگاه های استان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رصد مداوم ظرفیت های سالانه دانشجویی و انعکاس به ستاد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برگزاری مستمر جلسات توجیهی و اجرایی با عوامل،کارکنان و کارشناسان در راستای همگرایی و ارتقای سطح عملکرد انان در دستیابی به برنامه ها و تحقق اهداف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حرکت به سمت تجهیز و به روز آوری مراکز و پردیس ها از جهت امکانات نرم افزاری و آموزشی با استفاده از ظرفیت استان ها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برگزاری کارگاه های "اخلاق حرفه ای معلمان" برای اعضای هیات علمی، مدرسان و دانشجو معلمان در طول سال با استفاده از اساتید موفق استانی و دارای وجهه شاخص و ممتاز معلمی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برگزاری کارگاه های ارتقا مهارت های حرفه ای، شغلیو کارگاه های جامع " پژوهش" و " مقاله نویسی" برای اساتید در طول سال تحصیلی و راه اندازی مجلات علمی، پژوهشی/ترویجی و گاهنامه های علمی، آموزشی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تجهیز کتابخانه های دانشگاه به منابع علمی و آموزشی و منابع دیجیتال به روز و تسهیل دستیابی دانشجویان به سایت های معتبر علمی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تلاش و برنامه ریزی برای تولید علم بومی، منابع درسی مبتنی بر سرفصل های مصوب دروس آموزشی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برنامه ریزی و حمایت عملی از پژوهش های دانشجوییجهت تربیت دانشجومعلمان پژوهنده در دستیابی به نوآوری های اموزشی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</w:r>
      <w:r w:rsidRPr="00411838">
        <w:rPr>
          <w:rFonts w:cs="B Nazanin"/>
          <w:sz w:val="24"/>
          <w:szCs w:val="24"/>
        </w:rPr>
        <w:lastRenderedPageBreak/>
        <w:t>-</w:t>
      </w:r>
      <w:r w:rsidRPr="00411838">
        <w:rPr>
          <w:rFonts w:cs="B Nazanin"/>
          <w:sz w:val="24"/>
          <w:szCs w:val="24"/>
          <w:rtl/>
        </w:rPr>
        <w:t>اولویت استفاده از اساتید غیر موظف با سابقه معلمیبه روز آوری فضاهای آموزشی بالاخص کلاس های درس به فناوری نو و بهره برداری حداکثری از آنها.رعایت نظم و انضباط آموزشی با تاکید بر برگزاری منظم و کامل کلاس های درس بر اساس تقویم اموزشی ترم های تحصیلی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اهتمام به غنی سازی و نظارت بر موضوع درس کارورزی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 xml:space="preserve">- </w:t>
      </w:r>
      <w:r w:rsidRPr="00411838">
        <w:rPr>
          <w:rFonts w:cs="B Nazanin"/>
          <w:sz w:val="24"/>
          <w:szCs w:val="24"/>
          <w:rtl/>
        </w:rPr>
        <w:t>اهتمام به شکل گیری گروه های درسی، تعیین مدیران گروه و نظارت بر کار آنان استفاده</w:t>
      </w:r>
      <w:r w:rsidRPr="00411838">
        <w:rPr>
          <w:rFonts w:ascii="Calibri" w:hAnsi="Calibri" w:cs="Calibri" w:hint="cs"/>
          <w:sz w:val="24"/>
          <w:szCs w:val="24"/>
          <w:rtl/>
        </w:rPr>
        <w:t> 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حداکثری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از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ظرفیت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نهاد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نمایندگی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مقام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معظم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رهبری</w:t>
      </w:r>
      <w:r w:rsidRPr="00411838">
        <w:rPr>
          <w:rFonts w:cs="B Nazanin"/>
          <w:sz w:val="24"/>
          <w:szCs w:val="24"/>
          <w:rtl/>
        </w:rPr>
        <w:t>(</w:t>
      </w:r>
      <w:r w:rsidRPr="00411838">
        <w:rPr>
          <w:rFonts w:cs="B Nazanin" w:hint="cs"/>
          <w:sz w:val="24"/>
          <w:szCs w:val="24"/>
          <w:rtl/>
        </w:rPr>
        <w:t>مدظله</w:t>
      </w:r>
      <w:r w:rsidRPr="00411838">
        <w:rPr>
          <w:rFonts w:cs="B Nazanin"/>
          <w:sz w:val="24"/>
          <w:szCs w:val="24"/>
          <w:rtl/>
        </w:rPr>
        <w:t xml:space="preserve"> </w:t>
      </w:r>
      <w:r w:rsidRPr="00411838">
        <w:rPr>
          <w:rFonts w:cs="B Nazanin" w:hint="cs"/>
          <w:sz w:val="24"/>
          <w:szCs w:val="24"/>
          <w:rtl/>
        </w:rPr>
        <w:t>العالی</w:t>
      </w:r>
      <w:r w:rsidRPr="00411838">
        <w:rPr>
          <w:rFonts w:cs="B Nazanin"/>
          <w:sz w:val="24"/>
          <w:szCs w:val="24"/>
          <w:rtl/>
        </w:rPr>
        <w:t>)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 xml:space="preserve">- </w:t>
      </w:r>
      <w:r w:rsidRPr="00411838">
        <w:rPr>
          <w:rFonts w:cs="B Nazanin"/>
          <w:sz w:val="24"/>
          <w:szCs w:val="24"/>
          <w:rtl/>
        </w:rPr>
        <w:t>استفاده حداکثری از تشکل‌های دانشجویی و بسیج دانشجویی، هیات ها مذعبی با رویکرد مسجد محوری در فعالیت های دینی و فرهنگی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اهتمام جدی در ارتباط با پاسخ سریع و دقیق به بخشنامه‌های سازمان مرکزی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 xml:space="preserve">- </w:t>
      </w:r>
      <w:r w:rsidRPr="00411838">
        <w:rPr>
          <w:rFonts w:cs="B Nazanin"/>
          <w:sz w:val="24"/>
          <w:szCs w:val="24"/>
          <w:rtl/>
        </w:rPr>
        <w:t>ایجاد رویکرد مدیریت مشارکتی در انجام فعالیت‌های فوق برنامه، تشکل‌ها و مناسبت‌ها با استفاده از ظرفیت دانشجویان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رعایت مفاد آیین نامه برگزاری نشست ها، سخنرانی ها، اردوها، جلسات دانشجویی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اتخاذ رویکرد مدیریت مشارکتی با استفاده از ظرفیت دانشجویان، حضور و برگزاری منظم جلسات و استفاده از همفکری آنان در امور مختلف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بکارگری منابع انسانی ذیصلاح و نمهید امکانات مطلوب مشاوره، تربیت بدنی و سلامت دانشجویان</w:t>
      </w:r>
      <w:r w:rsidRPr="00411838">
        <w:rPr>
          <w:rFonts w:cs="B Nazanin"/>
          <w:sz w:val="24"/>
          <w:szCs w:val="24"/>
        </w:rPr>
        <w:t>.</w:t>
      </w:r>
      <w:r w:rsidRPr="00411838">
        <w:rPr>
          <w:rFonts w:cs="B Nazanin"/>
          <w:sz w:val="24"/>
          <w:szCs w:val="24"/>
        </w:rPr>
        <w:br/>
        <w:t>-</w:t>
      </w:r>
      <w:r w:rsidRPr="00411838">
        <w:rPr>
          <w:rFonts w:cs="B Nazanin"/>
          <w:sz w:val="24"/>
          <w:szCs w:val="24"/>
          <w:rtl/>
        </w:rPr>
        <w:t>اهتمام به بهسازی و بازسازی مدام (سراها، غذاخوری ها و ...) در حد امکان و بالا بردن کیفیت و رعایت استانداردهای تغذیه</w:t>
      </w:r>
      <w:r w:rsidRPr="00411838">
        <w:rPr>
          <w:rFonts w:cs="B Nazanin"/>
          <w:sz w:val="24"/>
          <w:szCs w:val="24"/>
        </w:rPr>
        <w:t>.</w:t>
      </w:r>
    </w:p>
    <w:sectPr w:rsidR="00394091" w:rsidRPr="00411838" w:rsidSect="00CF7AE8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D2"/>
    <w:rsid w:val="00032FF5"/>
    <w:rsid w:val="000439B7"/>
    <w:rsid w:val="00047977"/>
    <w:rsid w:val="00080477"/>
    <w:rsid w:val="000B3958"/>
    <w:rsid w:val="00173039"/>
    <w:rsid w:val="00187547"/>
    <w:rsid w:val="001A5D49"/>
    <w:rsid w:val="00232C91"/>
    <w:rsid w:val="002A6465"/>
    <w:rsid w:val="002F62F2"/>
    <w:rsid w:val="0030328E"/>
    <w:rsid w:val="00337D9E"/>
    <w:rsid w:val="00352E43"/>
    <w:rsid w:val="00394091"/>
    <w:rsid w:val="00411838"/>
    <w:rsid w:val="00430162"/>
    <w:rsid w:val="0048525B"/>
    <w:rsid w:val="00493049"/>
    <w:rsid w:val="00500190"/>
    <w:rsid w:val="005119EB"/>
    <w:rsid w:val="005238C8"/>
    <w:rsid w:val="005400FC"/>
    <w:rsid w:val="0057302F"/>
    <w:rsid w:val="00583321"/>
    <w:rsid w:val="006552C8"/>
    <w:rsid w:val="006A4C5C"/>
    <w:rsid w:val="006B43AD"/>
    <w:rsid w:val="006D48A4"/>
    <w:rsid w:val="006D5464"/>
    <w:rsid w:val="00702E89"/>
    <w:rsid w:val="00720304"/>
    <w:rsid w:val="00725F97"/>
    <w:rsid w:val="00751442"/>
    <w:rsid w:val="00785A3A"/>
    <w:rsid w:val="0087267D"/>
    <w:rsid w:val="0088693E"/>
    <w:rsid w:val="008E10D2"/>
    <w:rsid w:val="00916F20"/>
    <w:rsid w:val="0097768F"/>
    <w:rsid w:val="0099352E"/>
    <w:rsid w:val="009A2335"/>
    <w:rsid w:val="009A4A8D"/>
    <w:rsid w:val="009A5481"/>
    <w:rsid w:val="00A1358A"/>
    <w:rsid w:val="00A52340"/>
    <w:rsid w:val="00A6662B"/>
    <w:rsid w:val="00A94E5A"/>
    <w:rsid w:val="00AA449F"/>
    <w:rsid w:val="00AA5735"/>
    <w:rsid w:val="00AB1519"/>
    <w:rsid w:val="00AF0A5E"/>
    <w:rsid w:val="00AF101C"/>
    <w:rsid w:val="00B00956"/>
    <w:rsid w:val="00BF6574"/>
    <w:rsid w:val="00C177A4"/>
    <w:rsid w:val="00C8381D"/>
    <w:rsid w:val="00C876F2"/>
    <w:rsid w:val="00C95311"/>
    <w:rsid w:val="00CD4823"/>
    <w:rsid w:val="00CF7AE8"/>
    <w:rsid w:val="00D468DB"/>
    <w:rsid w:val="00D55348"/>
    <w:rsid w:val="00DA1D49"/>
    <w:rsid w:val="00E07B0C"/>
    <w:rsid w:val="00E22F97"/>
    <w:rsid w:val="00E47588"/>
    <w:rsid w:val="00E66AAA"/>
    <w:rsid w:val="00E975F8"/>
    <w:rsid w:val="00F07732"/>
    <w:rsid w:val="00F53EB2"/>
    <w:rsid w:val="00F666D9"/>
    <w:rsid w:val="00F8218F"/>
    <w:rsid w:val="00FA12CC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5887"/>
  <w15:docId w15:val="{547BFF4E-4E9B-40AC-A497-507D7FF4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E10D2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E10D2"/>
  </w:style>
  <w:style w:type="table" w:styleId="TableGrid">
    <w:name w:val="Table Grid"/>
    <w:basedOn w:val="TableNormal"/>
    <w:uiPriority w:val="59"/>
    <w:rsid w:val="00CF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F318-00CE-45B1-95A8-DF9C0652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negin</dc:creator>
  <cp:lastModifiedBy>USER</cp:lastModifiedBy>
  <cp:revision>4</cp:revision>
  <dcterms:created xsi:type="dcterms:W3CDTF">2023-02-12T05:24:00Z</dcterms:created>
  <dcterms:modified xsi:type="dcterms:W3CDTF">2023-02-19T06:06:00Z</dcterms:modified>
</cp:coreProperties>
</file>